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2" w:rsidRDefault="00A8107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-274955</wp:posOffset>
            </wp:positionV>
            <wp:extent cx="489585" cy="612140"/>
            <wp:effectExtent l="19050" t="0" r="5715" b="0"/>
            <wp:wrapNone/>
            <wp:docPr id="5" name="Рисунок 5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472422" w:rsidRPr="00697C1D" w:rsidTr="00310547">
        <w:trPr>
          <w:trHeight w:hRule="exact" w:val="1790"/>
        </w:trPr>
        <w:tc>
          <w:tcPr>
            <w:tcW w:w="9873" w:type="dxa"/>
            <w:gridSpan w:val="10"/>
          </w:tcPr>
          <w:p w:rsidR="00310547" w:rsidRDefault="00310547">
            <w:pPr>
              <w:jc w:val="center"/>
              <w:rPr>
                <w:rFonts w:ascii="Georgia" w:hAnsi="Georgia"/>
                <w:b/>
              </w:rPr>
            </w:pPr>
          </w:p>
          <w:p w:rsidR="008D1198" w:rsidRPr="00697C1D" w:rsidRDefault="008D1198" w:rsidP="008D1198">
            <w:pPr>
              <w:jc w:val="center"/>
              <w:rPr>
                <w:b/>
              </w:rPr>
            </w:pPr>
            <w:r w:rsidRPr="00697C1D">
              <w:rPr>
                <w:b/>
              </w:rPr>
              <w:t>АДМИНИСТРАЦИЯ</w:t>
            </w:r>
          </w:p>
          <w:p w:rsidR="008D1198" w:rsidRPr="00697C1D" w:rsidRDefault="008D1198" w:rsidP="008D1198">
            <w:pPr>
              <w:jc w:val="center"/>
              <w:rPr>
                <w:b/>
              </w:rPr>
            </w:pPr>
            <w:r w:rsidRPr="00697C1D">
              <w:rPr>
                <w:b/>
              </w:rPr>
              <w:t>СЕЛЬСКОГО ПОСЕЛЕНИЯ МАЛЫЙ АТЛЫМ</w:t>
            </w:r>
          </w:p>
          <w:p w:rsidR="008D1198" w:rsidRPr="00697C1D" w:rsidRDefault="008D1198" w:rsidP="008D1198">
            <w:pPr>
              <w:jc w:val="center"/>
              <w:rPr>
                <w:b/>
              </w:rPr>
            </w:pPr>
            <w:r w:rsidRPr="00697C1D">
              <w:rPr>
                <w:b/>
              </w:rPr>
              <w:t>Октябрьского района</w:t>
            </w:r>
          </w:p>
          <w:p w:rsidR="008D1198" w:rsidRPr="00697C1D" w:rsidRDefault="008D1198" w:rsidP="008D1198">
            <w:pPr>
              <w:jc w:val="center"/>
              <w:rPr>
                <w:b/>
              </w:rPr>
            </w:pPr>
            <w:r w:rsidRPr="00697C1D">
              <w:rPr>
                <w:b/>
              </w:rPr>
              <w:t>Ханты-Мансийского автономного округа – Югры</w:t>
            </w:r>
          </w:p>
          <w:p w:rsidR="008D1198" w:rsidRPr="00697C1D" w:rsidRDefault="008D1198" w:rsidP="008D1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472422" w:rsidRPr="00697C1D" w:rsidRDefault="008D1198" w:rsidP="008D1198">
            <w:pPr>
              <w:jc w:val="center"/>
              <w:rPr>
                <w:b/>
                <w:sz w:val="26"/>
                <w:szCs w:val="26"/>
              </w:rPr>
            </w:pPr>
            <w:r w:rsidRPr="00697C1D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72422" w:rsidRPr="00697C1D">
        <w:trPr>
          <w:trHeight w:val="347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72422" w:rsidRPr="00697C1D" w:rsidRDefault="00472422">
            <w:pPr>
              <w:jc w:val="right"/>
            </w:pPr>
            <w:r w:rsidRPr="00697C1D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2422" w:rsidRPr="00697C1D" w:rsidRDefault="00A8107D">
            <w:pPr>
              <w:jc w:val="center"/>
            </w:pPr>
            <w:r>
              <w:t>14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2422" w:rsidRPr="00697C1D" w:rsidRDefault="00472422">
            <w:r w:rsidRPr="00697C1D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2422" w:rsidRPr="00697C1D" w:rsidRDefault="00A8107D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72422" w:rsidRPr="00697C1D" w:rsidRDefault="00472422">
            <w:pPr>
              <w:ind w:right="-108"/>
              <w:jc w:val="right"/>
            </w:pPr>
            <w:r w:rsidRPr="00697C1D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422" w:rsidRPr="00697C1D" w:rsidRDefault="00A836EF" w:rsidP="009C01BD">
            <w:r w:rsidRPr="00697C1D">
              <w:t xml:space="preserve"> </w:t>
            </w:r>
            <w:r w:rsidR="001463C7" w:rsidRPr="00697C1D">
              <w:t>2</w:t>
            </w:r>
            <w:r w:rsidR="009C01BD" w:rsidRPr="00697C1D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2422" w:rsidRPr="00697C1D" w:rsidRDefault="00472422">
            <w:r w:rsidRPr="00697C1D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72422" w:rsidRPr="00697C1D" w:rsidRDefault="0047242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72422" w:rsidRPr="00697C1D" w:rsidRDefault="00472422">
            <w:pPr>
              <w:jc w:val="center"/>
            </w:pPr>
            <w:r w:rsidRPr="00697C1D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2422" w:rsidRPr="00697C1D" w:rsidRDefault="00A8107D">
            <w:pPr>
              <w:jc w:val="center"/>
            </w:pPr>
            <w:r>
              <w:t>13</w:t>
            </w:r>
          </w:p>
        </w:tc>
      </w:tr>
      <w:tr w:rsidR="00472422" w:rsidRPr="00697C1D">
        <w:trPr>
          <w:trHeight w:hRule="exact" w:val="467"/>
        </w:trPr>
        <w:tc>
          <w:tcPr>
            <w:tcW w:w="9873" w:type="dxa"/>
            <w:gridSpan w:val="10"/>
            <w:tcMar>
              <w:top w:w="227" w:type="dxa"/>
            </w:tcMar>
          </w:tcPr>
          <w:p w:rsidR="00472422" w:rsidRPr="00697C1D" w:rsidRDefault="00596AEC">
            <w:r w:rsidRPr="00697C1D">
              <w:t>с.</w:t>
            </w:r>
            <w:r w:rsidR="003B73BA" w:rsidRPr="00697C1D">
              <w:t xml:space="preserve"> </w:t>
            </w:r>
            <w:r w:rsidR="00296D82" w:rsidRPr="00697C1D">
              <w:t>Малый Атлым</w:t>
            </w:r>
          </w:p>
        </w:tc>
      </w:tr>
    </w:tbl>
    <w:p w:rsidR="00EC19A3" w:rsidRPr="00697C1D" w:rsidRDefault="00EC19A3" w:rsidP="00981DA6"/>
    <w:p w:rsidR="00EC19A3" w:rsidRPr="00697C1D" w:rsidRDefault="006A3201" w:rsidP="00AE1F71">
      <w:pPr>
        <w:tabs>
          <w:tab w:val="left" w:pos="4820"/>
          <w:tab w:val="left" w:pos="5103"/>
        </w:tabs>
        <w:jc w:val="both"/>
      </w:pPr>
      <w:r w:rsidRPr="00697C1D">
        <w:t>О внесении изменений в постановление</w:t>
      </w:r>
    </w:p>
    <w:p w:rsidR="006A3201" w:rsidRPr="00697C1D" w:rsidRDefault="006A3201" w:rsidP="00AE1F71">
      <w:pPr>
        <w:tabs>
          <w:tab w:val="left" w:pos="4820"/>
          <w:tab w:val="left" w:pos="5103"/>
        </w:tabs>
        <w:jc w:val="both"/>
      </w:pPr>
      <w:r w:rsidRPr="00697C1D">
        <w:t xml:space="preserve">администрации сельского поселения </w:t>
      </w:r>
    </w:p>
    <w:p w:rsidR="00070296" w:rsidRPr="00697C1D" w:rsidRDefault="006A3201" w:rsidP="00AE1F71">
      <w:pPr>
        <w:tabs>
          <w:tab w:val="left" w:pos="4820"/>
          <w:tab w:val="left" w:pos="5103"/>
        </w:tabs>
        <w:jc w:val="both"/>
      </w:pPr>
      <w:r w:rsidRPr="00697C1D">
        <w:t xml:space="preserve">Малый Атлым от </w:t>
      </w:r>
      <w:r w:rsidR="00A836EF" w:rsidRPr="00697C1D">
        <w:t>01.09.2022</w:t>
      </w:r>
      <w:r w:rsidR="00FB73C3" w:rsidRPr="00697C1D">
        <w:t xml:space="preserve"> </w:t>
      </w:r>
      <w:r w:rsidRPr="00697C1D">
        <w:t xml:space="preserve"> №</w:t>
      </w:r>
      <w:r w:rsidR="00A836EF" w:rsidRPr="00697C1D">
        <w:t>92</w:t>
      </w:r>
      <w:r w:rsidRPr="00697C1D">
        <w:t xml:space="preserve"> «Об</w:t>
      </w:r>
      <w:r w:rsidR="00070296" w:rsidRPr="00697C1D">
        <w:t xml:space="preserve"> </w:t>
      </w:r>
      <w:r w:rsidR="00A43069" w:rsidRPr="00697C1D">
        <w:t xml:space="preserve">оплате труда </w:t>
      </w:r>
    </w:p>
    <w:p w:rsidR="00070296" w:rsidRPr="00697C1D" w:rsidRDefault="00A43069" w:rsidP="00AE1F71">
      <w:pPr>
        <w:tabs>
          <w:tab w:val="left" w:pos="4820"/>
          <w:tab w:val="left" w:pos="5103"/>
        </w:tabs>
        <w:jc w:val="both"/>
      </w:pPr>
      <w:r w:rsidRPr="00697C1D">
        <w:t>и социальной защищенности</w:t>
      </w:r>
      <w:r w:rsidR="00070296" w:rsidRPr="00697C1D">
        <w:t xml:space="preserve"> </w:t>
      </w:r>
      <w:r w:rsidRPr="00697C1D">
        <w:t xml:space="preserve">лиц, не отнесенных к должностям </w:t>
      </w:r>
    </w:p>
    <w:p w:rsidR="00070296" w:rsidRPr="00697C1D" w:rsidRDefault="00A43069" w:rsidP="00AE1F71">
      <w:pPr>
        <w:tabs>
          <w:tab w:val="left" w:pos="4820"/>
          <w:tab w:val="left" w:pos="5103"/>
        </w:tabs>
        <w:jc w:val="both"/>
      </w:pPr>
      <w:r w:rsidRPr="00697C1D">
        <w:t>муниципальной службы</w:t>
      </w:r>
      <w:r w:rsidR="00070296" w:rsidRPr="00697C1D">
        <w:t xml:space="preserve"> </w:t>
      </w:r>
      <w:r w:rsidRPr="00697C1D">
        <w:t xml:space="preserve">и осуществляющих техническое </w:t>
      </w:r>
    </w:p>
    <w:p w:rsidR="006A3201" w:rsidRPr="00697C1D" w:rsidRDefault="00A43069" w:rsidP="00AE1F71">
      <w:pPr>
        <w:tabs>
          <w:tab w:val="left" w:pos="4820"/>
          <w:tab w:val="left" w:pos="5103"/>
        </w:tabs>
        <w:jc w:val="both"/>
      </w:pPr>
      <w:r w:rsidRPr="00697C1D">
        <w:t>обеспечение деятельности</w:t>
      </w:r>
      <w:r w:rsidR="00070296" w:rsidRPr="00697C1D">
        <w:t xml:space="preserve"> </w:t>
      </w:r>
      <w:r w:rsidR="006A3201" w:rsidRPr="00697C1D">
        <w:t>администрации сельского поселения</w:t>
      </w:r>
    </w:p>
    <w:p w:rsidR="006A3201" w:rsidRPr="00697C1D" w:rsidRDefault="006A3201" w:rsidP="00AE1F71">
      <w:pPr>
        <w:tabs>
          <w:tab w:val="left" w:pos="4820"/>
          <w:tab w:val="left" w:pos="5103"/>
        </w:tabs>
        <w:jc w:val="both"/>
      </w:pPr>
      <w:r w:rsidRPr="00697C1D">
        <w:t>Малый Атлым</w:t>
      </w:r>
    </w:p>
    <w:p w:rsidR="00AB107F" w:rsidRPr="00697C1D" w:rsidRDefault="00F92D14" w:rsidP="00B16A2C">
      <w:r w:rsidRPr="00697C1D">
        <w:tab/>
      </w:r>
      <w:r w:rsidR="00A836EF" w:rsidRPr="00697C1D">
        <w:t xml:space="preserve">В целях приведения размера оплаты труда лиц, не отнесенных к должностям муниципальной службы и осуществляющих техническое обеспечение деятельности администрации </w:t>
      </w:r>
      <w:r w:rsidR="0066136F" w:rsidRPr="00697C1D">
        <w:t xml:space="preserve">сельского поселения Малый Атлым в соответствие с постановлением </w:t>
      </w:r>
      <w:r w:rsidR="00041268" w:rsidRPr="00697C1D">
        <w:t>Губернатора</w:t>
      </w:r>
      <w:r w:rsidR="0066136F" w:rsidRPr="00697C1D">
        <w:t xml:space="preserve"> Ханты-Мансийского автономного округа – Югры от 2</w:t>
      </w:r>
      <w:r w:rsidR="00041268" w:rsidRPr="00697C1D">
        <w:t>5</w:t>
      </w:r>
      <w:r w:rsidR="0066136F" w:rsidRPr="00697C1D">
        <w:t>.0</w:t>
      </w:r>
      <w:r w:rsidR="00041268" w:rsidRPr="00697C1D">
        <w:t>4</w:t>
      </w:r>
      <w:r w:rsidR="0066136F" w:rsidRPr="00697C1D">
        <w:t>.20</w:t>
      </w:r>
      <w:r w:rsidR="00041268" w:rsidRPr="00697C1D">
        <w:t>05</w:t>
      </w:r>
      <w:r w:rsidR="0066136F" w:rsidRPr="00697C1D">
        <w:t xml:space="preserve"> № </w:t>
      </w:r>
      <w:r w:rsidR="00041268" w:rsidRPr="00697C1D">
        <w:t>52</w:t>
      </w:r>
      <w:r w:rsidR="0066136F" w:rsidRPr="00697C1D">
        <w:t xml:space="preserve">, руководствуясь </w:t>
      </w:r>
      <w:r w:rsidR="00A836EF" w:rsidRPr="00697C1D">
        <w:t>ст. 53 Фед</w:t>
      </w:r>
      <w:r w:rsidR="0066136F" w:rsidRPr="00697C1D">
        <w:t xml:space="preserve">ерального закона от 06.10.2003 </w:t>
      </w:r>
      <w:r w:rsidR="00A836EF" w:rsidRPr="00697C1D">
        <w:t xml:space="preserve"> №131-ФЗ «Об общих принципах организации местного самоупр</w:t>
      </w:r>
      <w:r w:rsidR="004A01B3" w:rsidRPr="00697C1D">
        <w:t>авления в Российской Федерации»</w:t>
      </w:r>
      <w:r w:rsidR="0066136F" w:rsidRPr="00697C1D">
        <w:t>:</w:t>
      </w:r>
      <w:r w:rsidR="000F3E93" w:rsidRPr="00697C1D">
        <w:t xml:space="preserve"> </w:t>
      </w:r>
    </w:p>
    <w:p w:rsidR="008F0ACF" w:rsidRPr="00697C1D" w:rsidRDefault="0066136F" w:rsidP="005622F7">
      <w:pPr>
        <w:numPr>
          <w:ilvl w:val="0"/>
          <w:numId w:val="15"/>
        </w:numPr>
        <w:ind w:left="0" w:firstLine="345"/>
        <w:jc w:val="both"/>
      </w:pPr>
      <w:r w:rsidRPr="00697C1D">
        <w:t>В</w:t>
      </w:r>
      <w:r w:rsidR="000F3E93" w:rsidRPr="00697C1D">
        <w:t>нести в постановление администрации сельского посел</w:t>
      </w:r>
      <w:r w:rsidR="005622F7" w:rsidRPr="00697C1D">
        <w:t xml:space="preserve">ения Малый Атлым </w:t>
      </w:r>
      <w:r w:rsidRPr="00697C1D">
        <w:t>от 01.09.2022</w:t>
      </w:r>
      <w:r w:rsidR="000F3E93" w:rsidRPr="00697C1D">
        <w:t xml:space="preserve"> №92 «Об оплате труда и социальной защищенности лиц, не отнесенных к должностям муниципальной службы и осуществляющих техническое обеспечение деятельности администрации сельского поселения Малый Атлым»</w:t>
      </w:r>
      <w:r w:rsidRPr="00697C1D">
        <w:t xml:space="preserve"> следующ</w:t>
      </w:r>
      <w:r w:rsidR="008F0ACF" w:rsidRPr="00697C1D">
        <w:t>и</w:t>
      </w:r>
      <w:r w:rsidRPr="00697C1D">
        <w:t>е изменени</w:t>
      </w:r>
      <w:r w:rsidR="008F0ACF" w:rsidRPr="00697C1D">
        <w:t>я:</w:t>
      </w:r>
    </w:p>
    <w:p w:rsidR="00522F38" w:rsidRPr="00697C1D" w:rsidRDefault="00522F38" w:rsidP="00041268">
      <w:pPr>
        <w:numPr>
          <w:ilvl w:val="1"/>
          <w:numId w:val="15"/>
        </w:numPr>
        <w:tabs>
          <w:tab w:val="left" w:pos="851"/>
          <w:tab w:val="left" w:pos="1134"/>
        </w:tabs>
        <w:jc w:val="both"/>
      </w:pPr>
      <w:r w:rsidRPr="00697C1D">
        <w:t>В пункте 3.3 слова «двух месячных фондов» заменить словами «одного месячного фонда».</w:t>
      </w:r>
    </w:p>
    <w:p w:rsidR="00041268" w:rsidRPr="00697C1D" w:rsidRDefault="00041268" w:rsidP="00041268">
      <w:pPr>
        <w:numPr>
          <w:ilvl w:val="1"/>
          <w:numId w:val="15"/>
        </w:numPr>
        <w:tabs>
          <w:tab w:val="left" w:pos="851"/>
          <w:tab w:val="left" w:pos="1134"/>
        </w:tabs>
        <w:jc w:val="both"/>
      </w:pPr>
      <w:r w:rsidRPr="00697C1D">
        <w:t>Пункт 3.6 изложить в новой редакции:</w:t>
      </w:r>
    </w:p>
    <w:p w:rsidR="00041268" w:rsidRPr="00697C1D" w:rsidRDefault="00041268" w:rsidP="00041268">
      <w:pPr>
        <w:jc w:val="both"/>
      </w:pPr>
      <w:r w:rsidRPr="00697C1D">
        <w:t>«3.6.Единовременное поощрение по достижению возраста 50,55,60,65 лет в размере должностного оклада с учётом надбавок к нему.».</w:t>
      </w:r>
    </w:p>
    <w:p w:rsidR="00041268" w:rsidRPr="00697C1D" w:rsidRDefault="00522F38" w:rsidP="00522F38">
      <w:pPr>
        <w:pStyle w:val="ConsPlusTitle"/>
        <w:numPr>
          <w:ilvl w:val="1"/>
          <w:numId w:val="15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7C1D">
        <w:rPr>
          <w:rFonts w:ascii="Times New Roman" w:hAnsi="Times New Roman" w:cs="Times New Roman"/>
          <w:b w:val="0"/>
          <w:sz w:val="24"/>
          <w:szCs w:val="24"/>
        </w:rPr>
        <w:t>Пункт 4 исключить.</w:t>
      </w:r>
    </w:p>
    <w:p w:rsidR="00522F38" w:rsidRPr="00697C1D" w:rsidRDefault="00522F38" w:rsidP="00522F38">
      <w:pPr>
        <w:pStyle w:val="ConsPlusTitle"/>
        <w:numPr>
          <w:ilvl w:val="1"/>
          <w:numId w:val="15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7C1D">
        <w:rPr>
          <w:rFonts w:ascii="Times New Roman" w:hAnsi="Times New Roman" w:cs="Times New Roman"/>
          <w:b w:val="0"/>
          <w:sz w:val="24"/>
          <w:szCs w:val="24"/>
        </w:rPr>
        <w:t xml:space="preserve"> Пункты 5,6 считать пунктами 4,5.</w:t>
      </w:r>
    </w:p>
    <w:p w:rsidR="005622F7" w:rsidRPr="00697C1D" w:rsidRDefault="00041268" w:rsidP="00522F3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7C1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22F38" w:rsidRPr="00697C1D"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5622F7" w:rsidRPr="00697C1D">
        <w:rPr>
          <w:rFonts w:ascii="Times New Roman" w:hAnsi="Times New Roman" w:cs="Times New Roman"/>
          <w:b w:val="0"/>
          <w:sz w:val="24"/>
          <w:szCs w:val="24"/>
        </w:rPr>
        <w:t>И</w:t>
      </w:r>
      <w:r w:rsidR="007432E4" w:rsidRPr="00697C1D">
        <w:rPr>
          <w:rFonts w:ascii="Times New Roman" w:hAnsi="Times New Roman" w:cs="Times New Roman"/>
          <w:b w:val="0"/>
          <w:sz w:val="24"/>
          <w:szCs w:val="24"/>
        </w:rPr>
        <w:t>зложи</w:t>
      </w:r>
      <w:r w:rsidR="002A55F0" w:rsidRPr="00697C1D">
        <w:rPr>
          <w:rFonts w:ascii="Times New Roman" w:hAnsi="Times New Roman" w:cs="Times New Roman"/>
          <w:b w:val="0"/>
          <w:sz w:val="24"/>
          <w:szCs w:val="24"/>
        </w:rPr>
        <w:t>ть</w:t>
      </w:r>
      <w:r w:rsidR="007432E4" w:rsidRPr="00697C1D">
        <w:rPr>
          <w:rFonts w:ascii="Times New Roman" w:hAnsi="Times New Roman" w:cs="Times New Roman"/>
          <w:b w:val="0"/>
          <w:sz w:val="24"/>
          <w:szCs w:val="24"/>
        </w:rPr>
        <w:t xml:space="preserve"> Приложени</w:t>
      </w:r>
      <w:r w:rsidR="00EA6879" w:rsidRPr="00697C1D">
        <w:rPr>
          <w:rFonts w:ascii="Times New Roman" w:hAnsi="Times New Roman" w:cs="Times New Roman"/>
          <w:b w:val="0"/>
          <w:sz w:val="24"/>
          <w:szCs w:val="24"/>
        </w:rPr>
        <w:t>е</w:t>
      </w:r>
      <w:r w:rsidR="002A55F0" w:rsidRPr="00697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22F7" w:rsidRPr="00697C1D">
        <w:rPr>
          <w:rFonts w:ascii="Times New Roman" w:hAnsi="Times New Roman" w:cs="Times New Roman"/>
          <w:b w:val="0"/>
          <w:sz w:val="24"/>
          <w:szCs w:val="24"/>
        </w:rPr>
        <w:t>1 в новой редакции сог</w:t>
      </w:r>
      <w:r w:rsidRPr="00697C1D">
        <w:rPr>
          <w:rFonts w:ascii="Times New Roman" w:hAnsi="Times New Roman" w:cs="Times New Roman"/>
          <w:b w:val="0"/>
          <w:sz w:val="24"/>
          <w:szCs w:val="24"/>
        </w:rPr>
        <w:t>ласно приложению</w:t>
      </w:r>
      <w:r w:rsidR="00EA6879" w:rsidRPr="00697C1D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697C1D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5622F7" w:rsidRPr="00697C1D">
        <w:rPr>
          <w:rFonts w:ascii="Times New Roman" w:hAnsi="Times New Roman" w:cs="Times New Roman"/>
          <w:b w:val="0"/>
          <w:sz w:val="24"/>
          <w:szCs w:val="24"/>
        </w:rPr>
        <w:t>настоящему постановлению;</w:t>
      </w:r>
    </w:p>
    <w:p w:rsidR="00351193" w:rsidRPr="00697C1D" w:rsidRDefault="00522F38" w:rsidP="0052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97C1D">
        <w:rPr>
          <w:rFonts w:eastAsia="Calibri"/>
          <w:lang w:eastAsia="en-US"/>
        </w:rPr>
        <w:t xml:space="preserve">      1.6.</w:t>
      </w:r>
      <w:r w:rsidR="00EA6879" w:rsidRPr="00697C1D">
        <w:rPr>
          <w:rFonts w:eastAsia="Calibri"/>
          <w:lang w:eastAsia="en-US"/>
        </w:rPr>
        <w:t xml:space="preserve">Пункт 3 приложения </w:t>
      </w:r>
      <w:r w:rsidR="00351193" w:rsidRPr="00697C1D">
        <w:rPr>
          <w:rFonts w:eastAsia="Calibri"/>
          <w:lang w:eastAsia="en-US"/>
        </w:rPr>
        <w:t xml:space="preserve"> 2 изложить в новой редакции согласно приложению  2</w:t>
      </w:r>
      <w:r w:rsidR="00EA6879" w:rsidRPr="00697C1D">
        <w:rPr>
          <w:rFonts w:eastAsia="Calibri"/>
          <w:lang w:eastAsia="en-US"/>
        </w:rPr>
        <w:t xml:space="preserve"> к настоящему постановлению;</w:t>
      </w:r>
    </w:p>
    <w:p w:rsidR="0036061D" w:rsidRPr="00697C1D" w:rsidRDefault="0036061D" w:rsidP="00041268">
      <w:pPr>
        <w:pStyle w:val="ConsPlusTitle"/>
        <w:ind w:right="-1"/>
        <w:jc w:val="both"/>
      </w:pPr>
      <w:r w:rsidRPr="00697C1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22F38" w:rsidRPr="00697C1D">
        <w:rPr>
          <w:rFonts w:ascii="Times New Roman" w:hAnsi="Times New Roman" w:cs="Times New Roman"/>
          <w:b w:val="0"/>
          <w:sz w:val="24"/>
          <w:szCs w:val="24"/>
        </w:rPr>
        <w:t>1.7</w:t>
      </w:r>
      <w:r w:rsidR="00041268" w:rsidRPr="00697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432E4" w:rsidRPr="00697C1D">
        <w:rPr>
          <w:rFonts w:ascii="Times New Roman" w:hAnsi="Times New Roman" w:cs="Times New Roman"/>
          <w:b w:val="0"/>
          <w:sz w:val="24"/>
          <w:szCs w:val="24"/>
        </w:rPr>
        <w:t>В Приложении 3:</w:t>
      </w:r>
    </w:p>
    <w:p w:rsidR="007432E4" w:rsidRPr="00697C1D" w:rsidRDefault="00522F38" w:rsidP="00522F38">
      <w:pPr>
        <w:tabs>
          <w:tab w:val="left" w:pos="851"/>
          <w:tab w:val="left" w:pos="993"/>
        </w:tabs>
        <w:jc w:val="both"/>
      </w:pPr>
      <w:r w:rsidRPr="00697C1D">
        <w:t xml:space="preserve">       1.7.1.</w:t>
      </w:r>
      <w:r w:rsidR="007432E4" w:rsidRPr="00697C1D">
        <w:t>В пункте 2.8.1 цифры «3650» заменить цифрами «3851».</w:t>
      </w:r>
    </w:p>
    <w:p w:rsidR="004327A5" w:rsidRPr="00697C1D" w:rsidRDefault="0066136F" w:rsidP="008F0ACF">
      <w:pPr>
        <w:ind w:left="345"/>
        <w:jc w:val="both"/>
      </w:pPr>
      <w:r w:rsidRPr="00697C1D">
        <w:t xml:space="preserve"> </w:t>
      </w:r>
      <w:r w:rsidR="007432E4" w:rsidRPr="00697C1D">
        <w:t>1.</w:t>
      </w:r>
      <w:r w:rsidR="00522F38" w:rsidRPr="00697C1D">
        <w:t>7.</w:t>
      </w:r>
      <w:r w:rsidR="007432E4" w:rsidRPr="00697C1D">
        <w:t>2. В пункте 2.8.2 цифры «2006» заменить цифрами «2117».</w:t>
      </w:r>
    </w:p>
    <w:p w:rsidR="004A01B3" w:rsidRPr="00697C1D" w:rsidRDefault="00FB73C3" w:rsidP="00FB73C3">
      <w:pPr>
        <w:autoSpaceDE w:val="0"/>
        <w:autoSpaceDN w:val="0"/>
        <w:adjustRightInd w:val="0"/>
        <w:jc w:val="both"/>
        <w:rPr>
          <w:lang w:eastAsia="ar-SA"/>
        </w:rPr>
      </w:pPr>
      <w:r w:rsidRPr="00697C1D">
        <w:t xml:space="preserve">     2.</w:t>
      </w:r>
      <w:r w:rsidR="000F3E93" w:rsidRPr="00697C1D">
        <w:rPr>
          <w:lang w:eastAsia="ar-SA"/>
        </w:rPr>
        <w:t xml:space="preserve"> </w:t>
      </w:r>
      <w:r w:rsidR="004A3B5C" w:rsidRPr="00697C1D">
        <w:t>Обнародовать настоящее постановление путем размещения на информационных стендах и на официальном сайте сельского поселения Малый Атлым</w:t>
      </w:r>
      <w:r w:rsidR="004A3B5C" w:rsidRPr="00697C1D">
        <w:rPr>
          <w:lang w:eastAsia="ar-SA"/>
        </w:rPr>
        <w:t xml:space="preserve"> (</w:t>
      </w:r>
      <w:r w:rsidR="004A3B5C" w:rsidRPr="00697C1D">
        <w:t>https://www.admmatlim.ru).</w:t>
      </w:r>
    </w:p>
    <w:p w:rsidR="00FB73C3" w:rsidRPr="00697C1D" w:rsidRDefault="004A01B3" w:rsidP="00FB73C3">
      <w:pPr>
        <w:autoSpaceDE w:val="0"/>
        <w:autoSpaceDN w:val="0"/>
        <w:adjustRightInd w:val="0"/>
        <w:jc w:val="both"/>
        <w:rPr>
          <w:lang w:eastAsia="ar-SA"/>
        </w:rPr>
      </w:pPr>
      <w:r w:rsidRPr="00697C1D">
        <w:rPr>
          <w:lang w:eastAsia="ar-SA"/>
        </w:rPr>
        <w:t xml:space="preserve">   </w:t>
      </w:r>
      <w:r w:rsidR="000F3E93" w:rsidRPr="00697C1D">
        <w:rPr>
          <w:lang w:eastAsia="ar-SA"/>
        </w:rPr>
        <w:t xml:space="preserve"> 3</w:t>
      </w:r>
      <w:r w:rsidRPr="00697C1D">
        <w:rPr>
          <w:lang w:eastAsia="ar-SA"/>
        </w:rPr>
        <w:t xml:space="preserve">. </w:t>
      </w:r>
      <w:r w:rsidR="00FB73C3" w:rsidRPr="00697C1D">
        <w:rPr>
          <w:lang w:eastAsia="ar-SA"/>
        </w:rPr>
        <w:t xml:space="preserve"> </w:t>
      </w:r>
      <w:r w:rsidR="00041268" w:rsidRPr="00697C1D">
        <w:t xml:space="preserve">Постановление  вступает в силу </w:t>
      </w:r>
      <w:r w:rsidR="00041268" w:rsidRPr="00697C1D">
        <w:rPr>
          <w:rFonts w:eastAsia="Calibri"/>
          <w:lang w:eastAsia="en-US"/>
        </w:rPr>
        <w:t xml:space="preserve">после официального опубликования </w:t>
      </w:r>
      <w:r w:rsidR="00041268" w:rsidRPr="00697C1D">
        <w:rPr>
          <w:rFonts w:eastAsia="Calibri"/>
        </w:rPr>
        <w:t>и распространяется на правоотношения, возникшие с 01.01.2023</w:t>
      </w:r>
      <w:r w:rsidRPr="00697C1D">
        <w:rPr>
          <w:lang w:eastAsia="ar-SA"/>
        </w:rPr>
        <w:t>.</w:t>
      </w:r>
    </w:p>
    <w:p w:rsidR="00FB73C3" w:rsidRPr="00697C1D" w:rsidRDefault="00FB73C3" w:rsidP="00FB73C3">
      <w:pPr>
        <w:suppressAutoHyphens/>
        <w:jc w:val="both"/>
        <w:rPr>
          <w:lang w:eastAsia="ar-SA"/>
        </w:rPr>
      </w:pPr>
      <w:r w:rsidRPr="00697C1D">
        <w:rPr>
          <w:lang w:eastAsia="ar-SA"/>
        </w:rPr>
        <w:t xml:space="preserve">    </w:t>
      </w:r>
      <w:r w:rsidR="000F3E93" w:rsidRPr="00697C1D">
        <w:rPr>
          <w:lang w:eastAsia="ar-SA"/>
        </w:rPr>
        <w:t>4</w:t>
      </w:r>
      <w:r w:rsidRPr="00697C1D">
        <w:rPr>
          <w:lang w:eastAsia="ar-SA"/>
        </w:rPr>
        <w:t>.</w:t>
      </w:r>
      <w:r w:rsidR="000F3E93" w:rsidRPr="00697C1D">
        <w:rPr>
          <w:lang w:eastAsia="ar-SA"/>
        </w:rPr>
        <w:t xml:space="preserve">  </w:t>
      </w:r>
      <w:r w:rsidRPr="00697C1D">
        <w:rPr>
          <w:lang w:eastAsia="ar-SA"/>
        </w:rPr>
        <w:t xml:space="preserve"> Контроль за выполнением постановления </w:t>
      </w:r>
      <w:r w:rsidR="004A01B3" w:rsidRPr="00697C1D">
        <w:rPr>
          <w:lang w:eastAsia="ar-SA"/>
        </w:rPr>
        <w:t>возложить на начальника финансово-экономического отдела администрации сельского поселения Малый Атлым Рослик А.Г.</w:t>
      </w:r>
    </w:p>
    <w:p w:rsidR="00FB73C3" w:rsidRPr="00697C1D" w:rsidRDefault="00FB73C3" w:rsidP="00AE1F71">
      <w:pPr>
        <w:jc w:val="both"/>
      </w:pPr>
    </w:p>
    <w:p w:rsidR="00FB73C3" w:rsidRPr="00697C1D" w:rsidRDefault="00FB73C3" w:rsidP="00A43069">
      <w:pPr>
        <w:tabs>
          <w:tab w:val="center" w:pos="4536"/>
          <w:tab w:val="left" w:pos="5387"/>
        </w:tabs>
        <w:ind w:right="-142"/>
        <w:jc w:val="right"/>
      </w:pPr>
    </w:p>
    <w:p w:rsidR="00FB73C3" w:rsidRPr="00697C1D" w:rsidRDefault="001463C7" w:rsidP="00FB73C3">
      <w:pPr>
        <w:tabs>
          <w:tab w:val="center" w:pos="4536"/>
          <w:tab w:val="left" w:pos="5387"/>
        </w:tabs>
        <w:ind w:right="-142"/>
      </w:pPr>
      <w:r w:rsidRPr="00697C1D">
        <w:t>Глава</w:t>
      </w:r>
      <w:r w:rsidR="00FB73C3" w:rsidRPr="00697C1D">
        <w:t xml:space="preserve"> сельского поселения Малый Атлым                                   </w:t>
      </w:r>
      <w:r w:rsidRPr="00697C1D">
        <w:t>С.В.Дейнеко</w:t>
      </w:r>
    </w:p>
    <w:p w:rsidR="00FB73C3" w:rsidRPr="00697C1D" w:rsidRDefault="00FB73C3" w:rsidP="00A43069">
      <w:pPr>
        <w:tabs>
          <w:tab w:val="center" w:pos="4536"/>
          <w:tab w:val="left" w:pos="5387"/>
        </w:tabs>
        <w:ind w:right="-142"/>
        <w:jc w:val="right"/>
      </w:pPr>
    </w:p>
    <w:p w:rsidR="00FB73C3" w:rsidRPr="00697C1D" w:rsidRDefault="00FB73C3" w:rsidP="00A43069">
      <w:pPr>
        <w:tabs>
          <w:tab w:val="center" w:pos="4536"/>
          <w:tab w:val="left" w:pos="5387"/>
        </w:tabs>
        <w:ind w:right="-142"/>
        <w:jc w:val="right"/>
      </w:pPr>
    </w:p>
    <w:p w:rsidR="00351193" w:rsidRPr="00697C1D" w:rsidRDefault="00351193" w:rsidP="00A43069">
      <w:pPr>
        <w:tabs>
          <w:tab w:val="center" w:pos="4536"/>
          <w:tab w:val="left" w:pos="5387"/>
        </w:tabs>
        <w:ind w:right="-142"/>
        <w:jc w:val="right"/>
      </w:pPr>
    </w:p>
    <w:p w:rsidR="00351193" w:rsidRPr="00697C1D" w:rsidRDefault="004A01B3" w:rsidP="00B16A2C">
      <w:pPr>
        <w:tabs>
          <w:tab w:val="center" w:pos="4536"/>
          <w:tab w:val="left" w:pos="5387"/>
        </w:tabs>
        <w:ind w:right="-142"/>
        <w:jc w:val="right"/>
      </w:pPr>
      <w:r w:rsidRPr="00697C1D">
        <w:t xml:space="preserve">                                                                                        </w:t>
      </w:r>
      <w:r w:rsidR="00A43069" w:rsidRPr="00697C1D">
        <w:t xml:space="preserve">Приложение 1 </w:t>
      </w:r>
    </w:p>
    <w:p w:rsidR="00A43069" w:rsidRPr="00697C1D" w:rsidRDefault="00A8107D" w:rsidP="00A8107D">
      <w:pPr>
        <w:tabs>
          <w:tab w:val="center" w:pos="4536"/>
          <w:tab w:val="left" w:pos="5387"/>
        </w:tabs>
        <w:ind w:right="-142"/>
        <w:jc w:val="center"/>
      </w:pPr>
      <w:r>
        <w:t xml:space="preserve">                                                                                          </w:t>
      </w:r>
      <w:r w:rsidR="00A43069" w:rsidRPr="00697C1D">
        <w:t xml:space="preserve">к </w:t>
      </w:r>
      <w:r>
        <w:t xml:space="preserve"> </w:t>
      </w:r>
      <w:r w:rsidR="00A43069" w:rsidRPr="00697C1D">
        <w:t>постановлени</w:t>
      </w:r>
      <w:r>
        <w:t>ю</w:t>
      </w:r>
      <w:r w:rsidRPr="00A8107D">
        <w:t xml:space="preserve"> </w:t>
      </w:r>
      <w:r w:rsidRPr="00697C1D">
        <w:t>администрации</w:t>
      </w:r>
    </w:p>
    <w:p w:rsidR="00A8107D" w:rsidRPr="00697C1D" w:rsidRDefault="00A8107D" w:rsidP="00A8107D">
      <w:pPr>
        <w:tabs>
          <w:tab w:val="center" w:pos="4536"/>
          <w:tab w:val="left" w:pos="5387"/>
        </w:tabs>
        <w:ind w:right="-142"/>
        <w:jc w:val="right"/>
      </w:pPr>
      <w:r>
        <w:t xml:space="preserve">                                                                 </w:t>
      </w:r>
      <w:r w:rsidR="00A43069" w:rsidRPr="00697C1D">
        <w:t>сельского поселения</w:t>
      </w:r>
      <w:r w:rsidRPr="00A8107D">
        <w:t xml:space="preserve"> </w:t>
      </w:r>
      <w:r>
        <w:t>Малый Атлым</w:t>
      </w:r>
    </w:p>
    <w:p w:rsidR="00A8107D" w:rsidRPr="00697C1D" w:rsidRDefault="00A8107D" w:rsidP="00A8107D">
      <w:pPr>
        <w:tabs>
          <w:tab w:val="center" w:pos="4536"/>
          <w:tab w:val="left" w:pos="5387"/>
        </w:tabs>
        <w:ind w:right="-142"/>
        <w:jc w:val="right"/>
      </w:pPr>
      <w:r w:rsidRPr="00697C1D">
        <w:t xml:space="preserve">от </w:t>
      </w:r>
      <w:r>
        <w:t>14.02.2023</w:t>
      </w:r>
      <w:r w:rsidRPr="00697C1D">
        <w:t xml:space="preserve"> № </w:t>
      </w:r>
      <w:r>
        <w:t>13</w:t>
      </w:r>
    </w:p>
    <w:p w:rsidR="00AE1F71" w:rsidRDefault="00AE1F71" w:rsidP="00A8107D">
      <w:pPr>
        <w:tabs>
          <w:tab w:val="center" w:pos="4536"/>
          <w:tab w:val="left" w:pos="5387"/>
        </w:tabs>
        <w:ind w:right="-142"/>
        <w:jc w:val="center"/>
      </w:pPr>
    </w:p>
    <w:p w:rsidR="00351193" w:rsidRPr="00697C1D" w:rsidRDefault="00351193" w:rsidP="00351193">
      <w:pPr>
        <w:jc w:val="right"/>
      </w:pPr>
    </w:p>
    <w:p w:rsidR="00A43069" w:rsidRPr="00697C1D" w:rsidRDefault="00A43069" w:rsidP="00A43069">
      <w:pPr>
        <w:tabs>
          <w:tab w:val="center" w:pos="4536"/>
          <w:tab w:val="left" w:pos="5387"/>
        </w:tabs>
        <w:ind w:right="-142"/>
        <w:jc w:val="right"/>
      </w:pPr>
    </w:p>
    <w:p w:rsidR="00A43069" w:rsidRPr="00697C1D" w:rsidRDefault="00A43069" w:rsidP="00A43069">
      <w:pPr>
        <w:tabs>
          <w:tab w:val="center" w:pos="4536"/>
          <w:tab w:val="left" w:pos="5387"/>
        </w:tabs>
        <w:ind w:right="-142"/>
        <w:jc w:val="center"/>
      </w:pPr>
      <w:r w:rsidRPr="00697C1D">
        <w:t>Размеры должностных окладов лиц,</w:t>
      </w:r>
    </w:p>
    <w:p w:rsidR="00A43069" w:rsidRPr="00697C1D" w:rsidRDefault="00A43069" w:rsidP="00A43069">
      <w:pPr>
        <w:tabs>
          <w:tab w:val="center" w:pos="4536"/>
          <w:tab w:val="left" w:pos="5387"/>
        </w:tabs>
        <w:ind w:right="-142"/>
        <w:jc w:val="center"/>
      </w:pPr>
      <w:r w:rsidRPr="00697C1D">
        <w:t>не отнесённых к должностям муниципальной службы</w:t>
      </w:r>
    </w:p>
    <w:p w:rsidR="00A43069" w:rsidRPr="00697C1D" w:rsidRDefault="00A43069" w:rsidP="00A43069">
      <w:pPr>
        <w:tabs>
          <w:tab w:val="center" w:pos="4536"/>
          <w:tab w:val="left" w:pos="5387"/>
        </w:tabs>
        <w:ind w:right="-142"/>
        <w:jc w:val="center"/>
      </w:pPr>
      <w:r w:rsidRPr="00697C1D">
        <w:t>и осуществляющих техническое обеспечение</w:t>
      </w:r>
    </w:p>
    <w:p w:rsidR="00A43069" w:rsidRPr="00697C1D" w:rsidRDefault="00A43069" w:rsidP="00A43069">
      <w:pPr>
        <w:tabs>
          <w:tab w:val="center" w:pos="4536"/>
          <w:tab w:val="left" w:pos="5387"/>
        </w:tabs>
        <w:ind w:right="-142"/>
        <w:jc w:val="center"/>
      </w:pPr>
      <w:r w:rsidRPr="00697C1D">
        <w:t>деятельности администрации сельского поселения Малый Атлым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418"/>
        <w:gridCol w:w="2338"/>
      </w:tblGrid>
      <w:tr w:rsidR="00070296" w:rsidRPr="00697C1D" w:rsidTr="00767F2E">
        <w:tc>
          <w:tcPr>
            <w:tcW w:w="426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№ п/п</w:t>
            </w:r>
          </w:p>
        </w:tc>
        <w:tc>
          <w:tcPr>
            <w:tcW w:w="6521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Наименование должностей</w:t>
            </w:r>
          </w:p>
        </w:tc>
        <w:tc>
          <w:tcPr>
            <w:tcW w:w="2376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Оклад (руб.)</w:t>
            </w:r>
          </w:p>
        </w:tc>
      </w:tr>
      <w:tr w:rsidR="00070296" w:rsidRPr="00697C1D" w:rsidTr="00767F2E">
        <w:tc>
          <w:tcPr>
            <w:tcW w:w="426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1</w:t>
            </w:r>
          </w:p>
        </w:tc>
        <w:tc>
          <w:tcPr>
            <w:tcW w:w="6521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Заместитель начальника финансово – экономического отдела</w:t>
            </w:r>
          </w:p>
        </w:tc>
        <w:tc>
          <w:tcPr>
            <w:tcW w:w="2376" w:type="dxa"/>
            <w:shd w:val="clear" w:color="auto" w:fill="auto"/>
          </w:tcPr>
          <w:p w:rsidR="00070296" w:rsidRPr="00697C1D" w:rsidRDefault="00351193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5394</w:t>
            </w:r>
          </w:p>
        </w:tc>
      </w:tr>
      <w:tr w:rsidR="00070296" w:rsidRPr="00697C1D" w:rsidTr="00767F2E">
        <w:tc>
          <w:tcPr>
            <w:tcW w:w="426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2</w:t>
            </w:r>
          </w:p>
        </w:tc>
        <w:tc>
          <w:tcPr>
            <w:tcW w:w="6521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Бухгалтер - экономист</w:t>
            </w:r>
          </w:p>
        </w:tc>
        <w:tc>
          <w:tcPr>
            <w:tcW w:w="2376" w:type="dxa"/>
            <w:shd w:val="clear" w:color="auto" w:fill="auto"/>
          </w:tcPr>
          <w:p w:rsidR="00070296" w:rsidRPr="00697C1D" w:rsidRDefault="00351193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4524</w:t>
            </w:r>
          </w:p>
        </w:tc>
      </w:tr>
      <w:tr w:rsidR="00172910" w:rsidRPr="00697C1D" w:rsidTr="00767F2E">
        <w:tc>
          <w:tcPr>
            <w:tcW w:w="426" w:type="dxa"/>
            <w:shd w:val="clear" w:color="auto" w:fill="auto"/>
          </w:tcPr>
          <w:p w:rsidR="00172910" w:rsidRPr="00697C1D" w:rsidRDefault="00172910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3</w:t>
            </w:r>
          </w:p>
        </w:tc>
        <w:tc>
          <w:tcPr>
            <w:tcW w:w="6521" w:type="dxa"/>
            <w:shd w:val="clear" w:color="auto" w:fill="auto"/>
          </w:tcPr>
          <w:p w:rsidR="00172910" w:rsidRPr="00697C1D" w:rsidRDefault="00172910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Специалист по жилищному фонду</w:t>
            </w:r>
          </w:p>
        </w:tc>
        <w:tc>
          <w:tcPr>
            <w:tcW w:w="2376" w:type="dxa"/>
            <w:shd w:val="clear" w:color="auto" w:fill="auto"/>
          </w:tcPr>
          <w:p w:rsidR="00172910" w:rsidRPr="00697C1D" w:rsidRDefault="00351193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4524</w:t>
            </w:r>
          </w:p>
        </w:tc>
      </w:tr>
      <w:tr w:rsidR="00070296" w:rsidRPr="00697C1D" w:rsidTr="00767F2E">
        <w:tc>
          <w:tcPr>
            <w:tcW w:w="426" w:type="dxa"/>
            <w:shd w:val="clear" w:color="auto" w:fill="auto"/>
          </w:tcPr>
          <w:p w:rsidR="00070296" w:rsidRPr="00697C1D" w:rsidRDefault="00312758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4</w:t>
            </w:r>
          </w:p>
        </w:tc>
        <w:tc>
          <w:tcPr>
            <w:tcW w:w="6521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Секретарь приемной, делопроизводитель</w:t>
            </w:r>
          </w:p>
        </w:tc>
        <w:tc>
          <w:tcPr>
            <w:tcW w:w="2376" w:type="dxa"/>
            <w:shd w:val="clear" w:color="auto" w:fill="auto"/>
          </w:tcPr>
          <w:p w:rsidR="00070296" w:rsidRPr="00697C1D" w:rsidRDefault="00351193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4418</w:t>
            </w:r>
          </w:p>
        </w:tc>
      </w:tr>
      <w:tr w:rsidR="00070296" w:rsidRPr="00697C1D" w:rsidTr="00767F2E">
        <w:tc>
          <w:tcPr>
            <w:tcW w:w="426" w:type="dxa"/>
            <w:shd w:val="clear" w:color="auto" w:fill="auto"/>
          </w:tcPr>
          <w:p w:rsidR="00070296" w:rsidRPr="00697C1D" w:rsidRDefault="00312758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5</w:t>
            </w:r>
          </w:p>
        </w:tc>
        <w:tc>
          <w:tcPr>
            <w:tcW w:w="6521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Инспектор по общим вопросам</w:t>
            </w:r>
          </w:p>
        </w:tc>
        <w:tc>
          <w:tcPr>
            <w:tcW w:w="2376" w:type="dxa"/>
            <w:shd w:val="clear" w:color="auto" w:fill="auto"/>
          </w:tcPr>
          <w:p w:rsidR="00070296" w:rsidRPr="00697C1D" w:rsidRDefault="00351193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4418</w:t>
            </w:r>
          </w:p>
        </w:tc>
      </w:tr>
      <w:tr w:rsidR="00070296" w:rsidRPr="00697C1D" w:rsidTr="00767F2E">
        <w:tc>
          <w:tcPr>
            <w:tcW w:w="426" w:type="dxa"/>
            <w:shd w:val="clear" w:color="auto" w:fill="auto"/>
          </w:tcPr>
          <w:p w:rsidR="00070296" w:rsidRPr="00697C1D" w:rsidRDefault="00312758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6</w:t>
            </w:r>
          </w:p>
        </w:tc>
        <w:tc>
          <w:tcPr>
            <w:tcW w:w="6521" w:type="dxa"/>
            <w:shd w:val="clear" w:color="auto" w:fill="auto"/>
          </w:tcPr>
          <w:p w:rsidR="00070296" w:rsidRPr="00697C1D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Специалист по совершению нотариальных действий</w:t>
            </w:r>
          </w:p>
        </w:tc>
        <w:tc>
          <w:tcPr>
            <w:tcW w:w="2376" w:type="dxa"/>
            <w:shd w:val="clear" w:color="auto" w:fill="auto"/>
          </w:tcPr>
          <w:p w:rsidR="00070296" w:rsidRPr="00697C1D" w:rsidRDefault="00351193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697C1D">
              <w:t>4524</w:t>
            </w:r>
          </w:p>
        </w:tc>
      </w:tr>
    </w:tbl>
    <w:p w:rsidR="00BB0908" w:rsidRPr="00697C1D" w:rsidRDefault="00351193" w:rsidP="00351193">
      <w:pPr>
        <w:jc w:val="right"/>
      </w:pPr>
      <w:r w:rsidRPr="00697C1D">
        <w:t>».</w:t>
      </w: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351193" w:rsidRPr="00697C1D" w:rsidRDefault="00351193" w:rsidP="00351193">
      <w:pPr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A8107D" w:rsidRDefault="00A8107D" w:rsidP="00351193">
      <w:pPr>
        <w:spacing w:line="260" w:lineRule="auto"/>
        <w:jc w:val="right"/>
      </w:pPr>
    </w:p>
    <w:p w:rsidR="00351193" w:rsidRPr="00697C1D" w:rsidRDefault="00351193" w:rsidP="00351193">
      <w:pPr>
        <w:spacing w:line="260" w:lineRule="auto"/>
        <w:jc w:val="right"/>
        <w:rPr>
          <w:noProof/>
        </w:rPr>
      </w:pPr>
      <w:r w:rsidRPr="00697C1D">
        <w:t>Приложение</w:t>
      </w:r>
      <w:r w:rsidRPr="00697C1D">
        <w:rPr>
          <w:noProof/>
        </w:rPr>
        <w:t xml:space="preserve"> 2 </w:t>
      </w:r>
    </w:p>
    <w:p w:rsidR="00351193" w:rsidRPr="00697C1D" w:rsidRDefault="00351193" w:rsidP="00351193">
      <w:pPr>
        <w:spacing w:line="260" w:lineRule="auto"/>
        <w:jc w:val="right"/>
      </w:pPr>
      <w:r w:rsidRPr="00697C1D">
        <w:t xml:space="preserve">к </w:t>
      </w:r>
      <w:r w:rsidR="00A8107D">
        <w:t xml:space="preserve"> постановлению</w:t>
      </w:r>
      <w:r w:rsidRPr="00697C1D">
        <w:t xml:space="preserve"> </w:t>
      </w:r>
    </w:p>
    <w:p w:rsidR="00351193" w:rsidRPr="00697C1D" w:rsidRDefault="00351193" w:rsidP="00351193">
      <w:pPr>
        <w:spacing w:line="260" w:lineRule="auto"/>
        <w:ind w:left="5480"/>
        <w:jc w:val="right"/>
      </w:pPr>
      <w:r w:rsidRPr="00697C1D">
        <w:t xml:space="preserve">администрации сельского поселения </w:t>
      </w:r>
      <w:r w:rsidR="00A8107D">
        <w:t>Малый Атлым</w:t>
      </w:r>
    </w:p>
    <w:p w:rsidR="00351193" w:rsidRPr="00697C1D" w:rsidRDefault="00351193" w:rsidP="00351193">
      <w:pPr>
        <w:spacing w:line="260" w:lineRule="auto"/>
        <w:ind w:left="5480"/>
        <w:jc w:val="right"/>
      </w:pPr>
      <w:r w:rsidRPr="00697C1D">
        <w:t xml:space="preserve">           от </w:t>
      </w:r>
      <w:r w:rsidR="00A8107D">
        <w:t>14.02.2023</w:t>
      </w:r>
      <w:r w:rsidRPr="00697C1D">
        <w:t xml:space="preserve"> № </w:t>
      </w:r>
      <w:r w:rsidR="00A8107D">
        <w:t>13</w:t>
      </w:r>
    </w:p>
    <w:p w:rsidR="00351193" w:rsidRPr="00697C1D" w:rsidRDefault="00351193" w:rsidP="00351193">
      <w:pPr>
        <w:jc w:val="right"/>
      </w:pPr>
    </w:p>
    <w:p w:rsidR="00351193" w:rsidRPr="00697C1D" w:rsidRDefault="00351193" w:rsidP="00351193"/>
    <w:p w:rsidR="00351193" w:rsidRPr="00697C1D" w:rsidRDefault="00351193" w:rsidP="00351193"/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«3. Премирование по результатам работы за год.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 xml:space="preserve">3.1. Премирование по результатам работы за год является составной частью заработной платы работника и выплачивается в порядке, установленном настоящим Положением. 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3.2. Размер премии по результатам работы за год (до трех фондов оплаты труда) устанавливается распоряжением администрации сельского поселения Малый Атлым.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3.3. Премирование по результатам работы за год выплачивается - в декабре текущего года либо не позднее первого квартала, следующего за отчетным годом.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3.4. Премирование по результатам работы за год выплачивается за счет фонда оплаты труда пропорционально отработанному времени согласно табелю учета использования рабочего времени.</w:t>
      </w:r>
    </w:p>
    <w:p w:rsidR="002A55F0" w:rsidRPr="00697C1D" w:rsidRDefault="00E46B58" w:rsidP="00E46B58">
      <w:pPr>
        <w:autoSpaceDE w:val="0"/>
        <w:autoSpaceDN w:val="0"/>
        <w:adjustRightInd w:val="0"/>
        <w:ind w:firstLine="540"/>
        <w:jc w:val="both"/>
      </w:pPr>
      <w:r w:rsidRPr="00697C1D">
        <w:t>В отработанное время в календарном году для расчета размера премии включается</w:t>
      </w:r>
      <w:r w:rsidR="002A55F0" w:rsidRPr="00697C1D">
        <w:t>:</w:t>
      </w:r>
    </w:p>
    <w:p w:rsidR="002A55F0" w:rsidRPr="00697C1D" w:rsidRDefault="002A55F0" w:rsidP="00E46B58">
      <w:pPr>
        <w:autoSpaceDE w:val="0"/>
        <w:autoSpaceDN w:val="0"/>
        <w:adjustRightInd w:val="0"/>
        <w:ind w:firstLine="540"/>
        <w:jc w:val="both"/>
      </w:pPr>
      <w:r w:rsidRPr="00697C1D">
        <w:t>-</w:t>
      </w:r>
      <w:r w:rsidR="00E46B58" w:rsidRPr="00697C1D">
        <w:t xml:space="preserve"> время работы по табелю рабочего времени, в том числе дни нахождения в служебной командировке и дни работы в выходные и нерабочие праздничные дни</w:t>
      </w:r>
      <w:r w:rsidRPr="00697C1D">
        <w:t xml:space="preserve">  по распоряжению работодателя;</w:t>
      </w:r>
    </w:p>
    <w:p w:rsidR="00E46B58" w:rsidRPr="00697C1D" w:rsidRDefault="002A55F0" w:rsidP="00E46B58">
      <w:pPr>
        <w:autoSpaceDE w:val="0"/>
        <w:autoSpaceDN w:val="0"/>
        <w:adjustRightInd w:val="0"/>
        <w:ind w:firstLine="540"/>
        <w:jc w:val="both"/>
      </w:pPr>
      <w:r w:rsidRPr="00697C1D">
        <w:t>- в</w:t>
      </w:r>
      <w:r w:rsidR="00E46B58" w:rsidRPr="00697C1D">
        <w:t>ремя нахождения в ежегодном оплачиваемом отпуске включается в отработанное время в календарном году.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3.5. Выплата производится исходя из размера месячного фонда оплаты труда работников, осуществляющих техническое обеспечение деятельности администрации сельского поселения Малый Атлым, на момент издания распоряжения администрации сельского поселения Малый Атлым.</w:t>
      </w:r>
    </w:p>
    <w:p w:rsidR="005855CF" w:rsidRPr="00697C1D" w:rsidRDefault="005855CF" w:rsidP="00351193">
      <w:pPr>
        <w:autoSpaceDE w:val="0"/>
        <w:autoSpaceDN w:val="0"/>
        <w:adjustRightInd w:val="0"/>
        <w:ind w:firstLine="709"/>
        <w:jc w:val="both"/>
      </w:pPr>
      <w:r w:rsidRPr="00697C1D">
        <w:t xml:space="preserve">Месячный фонд оплаты труда определяется исходя из размера выплат, указанных в </w:t>
      </w:r>
      <w:r w:rsidR="002A55F0" w:rsidRPr="00697C1D">
        <w:t>п. 1 п.п. 3.1, 3.</w:t>
      </w:r>
      <w:r w:rsidRPr="00697C1D">
        <w:t>2 п. 3</w:t>
      </w:r>
      <w:r w:rsidR="002A55F0" w:rsidRPr="00697C1D">
        <w:t xml:space="preserve"> настоящего постановления, и п.п. 2.</w:t>
      </w:r>
      <w:r w:rsidRPr="00697C1D">
        <w:t>2 п. 2 Приложения 2</w:t>
      </w:r>
      <w:r w:rsidR="002A55F0" w:rsidRPr="00697C1D">
        <w:t xml:space="preserve"> к настоящему постановлению</w:t>
      </w:r>
      <w:r w:rsidRPr="00697C1D">
        <w:t>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 xml:space="preserve">3.6. В случае перевода в течение календарного года на другие должности, не отнесенные к должностям муниципальной службы, и осуществляющие техническое обеспечение деятельности администрации </w:t>
      </w:r>
      <w:r w:rsidR="0036061D" w:rsidRPr="00697C1D">
        <w:t>сельского поселения Малый Атлым</w:t>
      </w:r>
      <w:r w:rsidRPr="00697C1D">
        <w:t xml:space="preserve">, или должности муниципальной службы в органах местного самоуправления </w:t>
      </w:r>
      <w:r w:rsidR="0036061D" w:rsidRPr="00697C1D">
        <w:t>сельского поселения Малый Атлым</w:t>
      </w:r>
      <w:r w:rsidRPr="00697C1D">
        <w:t>, выплата производится исходя из размера месячного фонда оплаты труда по замеща</w:t>
      </w:r>
      <w:r w:rsidR="002A55F0" w:rsidRPr="00697C1D">
        <w:t>емым</w:t>
      </w:r>
      <w:r w:rsidRPr="00697C1D">
        <w:t xml:space="preserve"> должностям пропорционально отработанному времени по каждой должности, согласно табелю учета использования рабочего времени в течение календарного года.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3.7. Премирование по результатам работы за год выплачивается работникам, которые состояли в списочном составе по состоянию на последний рабочий день соответствующего года.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3.8. Премирование по результатам работы за год также выплачивается работникам, проработавшим неполный календарный год пропорционально отработанному времени согласно табелю учета использования рабочего времени по следующим основаниям: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>- в связи с уходом в отпуск по уходу за ребенком;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>- в случае прекращения трудового договора, в связи с переводом</w:t>
      </w:r>
      <w:r w:rsidRPr="00697C1D">
        <w:rPr>
          <w:color w:val="1F497D"/>
        </w:rPr>
        <w:t xml:space="preserve"> </w:t>
      </w:r>
      <w:r w:rsidRPr="00697C1D">
        <w:t>работника</w:t>
      </w:r>
      <w:r w:rsidRPr="00697C1D">
        <w:rPr>
          <w:color w:val="1F497D"/>
        </w:rPr>
        <w:t xml:space="preserve"> </w:t>
      </w:r>
      <w:r w:rsidRPr="00697C1D">
        <w:t>к другому работодателю;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 xml:space="preserve">- в случае прекращения трудового договора в связи с призывом на военную </w:t>
      </w:r>
      <w:r w:rsidRPr="00697C1D">
        <w:lastRenderedPageBreak/>
        <w:t>службу или направлением на заменяющую ее альтернативную гражданскую службу;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>- в случае расторжения трудового договора в связи с зачислением в образовательное учреждение профессионального образования;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>- в случае расторжения трудового договора в связи с выходом на пенсию;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>- в случае расторжения трудового договора в связи с избранием или назначением на государственную или муниципальную должность;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>- в иных случаях расторжения трудового договора по уважительным причинам (в связи с ликвидацией органа местного самоуправления, сокращением численности или штата работников, изменением существенных условий трудового договора, расторжением срочного трудового договора, заключенного на время исполнения обязанностей отсутствующего работника, за которым в соответствии с трудовым законодательством сохраняется место работы, расторжением срочного трудового договора, заключенного в случае поступления на работу, связанную с непосредственным обеспечением деятельности должностных лиц в органах местного самоуправления, расторжением трудового договора по состоянию здоровья в соответствии с медицинским заключением, прекращение трудового договора в связи со смертью работника).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 xml:space="preserve">   3.9. В случае наличия у работника не снятого дисциплинарного взыскания на момент издания распоряжения органа местного самоуправления </w:t>
      </w:r>
      <w:r w:rsidR="0036061D" w:rsidRPr="00697C1D">
        <w:t>сельского поселения Малый Атлым</w:t>
      </w:r>
      <w:r w:rsidRPr="00697C1D">
        <w:t xml:space="preserve"> о премировании денежное поощрение по результатам работы за год снижается от установленного размера денежного поощрения по результатам работы за год на 5 процентов при наличи</w:t>
      </w:r>
      <w:r w:rsidR="002A55F0" w:rsidRPr="00697C1D">
        <w:t>и</w:t>
      </w:r>
      <w:r w:rsidRPr="00697C1D">
        <w:t xml:space="preserve"> дисциплинарного взыскания в виде замечания, на 10 процентов в виде выговора</w:t>
      </w:r>
      <w:r w:rsidR="002A55F0" w:rsidRPr="00697C1D">
        <w:t xml:space="preserve"> при наличии дисциплинарного взыскания</w:t>
      </w:r>
      <w:r w:rsidRPr="00697C1D">
        <w:t>.</w:t>
      </w:r>
    </w:p>
    <w:p w:rsidR="00351193" w:rsidRPr="00697C1D" w:rsidRDefault="00351193" w:rsidP="00351193">
      <w:pPr>
        <w:widowControl w:val="0"/>
        <w:autoSpaceDE w:val="0"/>
        <w:autoSpaceDN w:val="0"/>
        <w:ind w:firstLine="539"/>
        <w:jc w:val="both"/>
      </w:pPr>
      <w:r w:rsidRPr="00697C1D">
        <w:t xml:space="preserve">Ответственным за предоставление в </w:t>
      </w:r>
      <w:r w:rsidR="0036061D" w:rsidRPr="00697C1D">
        <w:t>финансово – экономический отдел</w:t>
      </w:r>
      <w:r w:rsidRPr="00697C1D">
        <w:t xml:space="preserve"> копий распоряжений органов местного самоуправления </w:t>
      </w:r>
      <w:r w:rsidR="0036061D" w:rsidRPr="00697C1D">
        <w:t>сельского поселения Малый Атлым</w:t>
      </w:r>
      <w:r w:rsidRPr="00697C1D">
        <w:t xml:space="preserve"> о привлечении к дисциплинарной ответственности работников является </w:t>
      </w:r>
      <w:r w:rsidR="0036061D" w:rsidRPr="00697C1D">
        <w:t>главный специалист по вопросам муниципальной службы, формированию архива, кадрам</w:t>
      </w:r>
      <w:r w:rsidRPr="00697C1D">
        <w:t xml:space="preserve"> администрации </w:t>
      </w:r>
      <w:r w:rsidR="0036061D" w:rsidRPr="00697C1D">
        <w:t>сельского поселения Малый Атлым</w:t>
      </w:r>
      <w:r w:rsidRPr="00697C1D">
        <w:t>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3.10. Работникам, с которыми трудовой договор в течение календарного года расторгнут или прекращен по основаниям, не указанным в пункте 3.8 настоящего Положения, премирование по результатам работы за год не выплачивается.</w:t>
      </w:r>
    </w:p>
    <w:p w:rsidR="00351193" w:rsidRPr="00697C1D" w:rsidRDefault="00351193" w:rsidP="00351193">
      <w:pPr>
        <w:autoSpaceDE w:val="0"/>
        <w:autoSpaceDN w:val="0"/>
        <w:adjustRightInd w:val="0"/>
        <w:ind w:firstLine="709"/>
        <w:jc w:val="both"/>
      </w:pPr>
      <w:r w:rsidRPr="00697C1D">
        <w:t>3.11. Размер премирования по итогам работы за год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351193" w:rsidRPr="00697C1D" w:rsidRDefault="00351193" w:rsidP="00351193">
      <w:pPr>
        <w:widowControl w:val="0"/>
        <w:autoSpaceDE w:val="0"/>
        <w:autoSpaceDN w:val="0"/>
        <w:ind w:firstLine="709"/>
        <w:jc w:val="both"/>
      </w:pPr>
      <w:r w:rsidRPr="00697C1D">
        <w:t xml:space="preserve">3.12. Работники, уволившиеся из администрации </w:t>
      </w:r>
      <w:r w:rsidR="0036061D" w:rsidRPr="00697C1D">
        <w:t xml:space="preserve">сельского поселения Малый Атлым </w:t>
      </w:r>
      <w:r w:rsidRPr="00697C1D">
        <w:t xml:space="preserve">в текущем году по основаниям, указанным в пункте 3.8 настоящего Положения, до последнего рабочего дня года, за который производится премирование по результатам работы за год, представляют в </w:t>
      </w:r>
      <w:r w:rsidR="0036061D" w:rsidRPr="00697C1D">
        <w:t>финансово – экономический отдел</w:t>
      </w:r>
      <w:r w:rsidRPr="00697C1D">
        <w:t xml:space="preserve"> органов местного самоуправления </w:t>
      </w:r>
      <w:r w:rsidR="0036061D" w:rsidRPr="00697C1D">
        <w:t xml:space="preserve">сельского поселения Малый Атлым </w:t>
      </w:r>
      <w:r w:rsidRPr="00697C1D">
        <w:t>заявления о перечислении денежного поощрения по результатам работы за год с указанием банковских реквизитов.».</w:t>
      </w:r>
    </w:p>
    <w:p w:rsidR="00351193" w:rsidRPr="00351193" w:rsidRDefault="00351193" w:rsidP="00351193">
      <w:pPr>
        <w:jc w:val="center"/>
      </w:pPr>
    </w:p>
    <w:sectPr w:rsidR="00351193" w:rsidRPr="00351193" w:rsidSect="00B16A2C">
      <w:footerReference w:type="even" r:id="rId9"/>
      <w:pgSz w:w="11906" w:h="16838"/>
      <w:pgMar w:top="567" w:right="141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66" w:rsidRDefault="00275166">
      <w:r>
        <w:separator/>
      </w:r>
    </w:p>
  </w:endnote>
  <w:endnote w:type="continuationSeparator" w:id="1">
    <w:p w:rsidR="00275166" w:rsidRDefault="0027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47" w:rsidRDefault="00A901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5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547" w:rsidRDefault="003105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66" w:rsidRDefault="00275166">
      <w:r>
        <w:separator/>
      </w:r>
    </w:p>
  </w:footnote>
  <w:footnote w:type="continuationSeparator" w:id="1">
    <w:p w:rsidR="00275166" w:rsidRDefault="00275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0DD"/>
    <w:multiLevelType w:val="multilevel"/>
    <w:tmpl w:val="333A8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07056BEC"/>
    <w:multiLevelType w:val="hybridMultilevel"/>
    <w:tmpl w:val="921E0024"/>
    <w:lvl w:ilvl="0" w:tplc="B5D4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367E2C">
      <w:numFmt w:val="none"/>
      <w:lvlText w:val=""/>
      <w:lvlJc w:val="left"/>
      <w:pPr>
        <w:tabs>
          <w:tab w:val="num" w:pos="360"/>
        </w:tabs>
      </w:pPr>
    </w:lvl>
    <w:lvl w:ilvl="2" w:tplc="DCCAE07A">
      <w:numFmt w:val="none"/>
      <w:lvlText w:val=""/>
      <w:lvlJc w:val="left"/>
      <w:pPr>
        <w:tabs>
          <w:tab w:val="num" w:pos="360"/>
        </w:tabs>
      </w:pPr>
    </w:lvl>
    <w:lvl w:ilvl="3" w:tplc="62105F1C">
      <w:numFmt w:val="none"/>
      <w:lvlText w:val=""/>
      <w:lvlJc w:val="left"/>
      <w:pPr>
        <w:tabs>
          <w:tab w:val="num" w:pos="360"/>
        </w:tabs>
      </w:pPr>
    </w:lvl>
    <w:lvl w:ilvl="4" w:tplc="44ACD174">
      <w:numFmt w:val="none"/>
      <w:lvlText w:val=""/>
      <w:lvlJc w:val="left"/>
      <w:pPr>
        <w:tabs>
          <w:tab w:val="num" w:pos="360"/>
        </w:tabs>
      </w:pPr>
    </w:lvl>
    <w:lvl w:ilvl="5" w:tplc="CCE4EF22">
      <w:numFmt w:val="none"/>
      <w:lvlText w:val=""/>
      <w:lvlJc w:val="left"/>
      <w:pPr>
        <w:tabs>
          <w:tab w:val="num" w:pos="360"/>
        </w:tabs>
      </w:pPr>
    </w:lvl>
    <w:lvl w:ilvl="6" w:tplc="8662F30A">
      <w:numFmt w:val="none"/>
      <w:lvlText w:val=""/>
      <w:lvlJc w:val="left"/>
      <w:pPr>
        <w:tabs>
          <w:tab w:val="num" w:pos="360"/>
        </w:tabs>
      </w:pPr>
    </w:lvl>
    <w:lvl w:ilvl="7" w:tplc="6CC2BFCC">
      <w:numFmt w:val="none"/>
      <w:lvlText w:val=""/>
      <w:lvlJc w:val="left"/>
      <w:pPr>
        <w:tabs>
          <w:tab w:val="num" w:pos="360"/>
        </w:tabs>
      </w:pPr>
    </w:lvl>
    <w:lvl w:ilvl="8" w:tplc="6D2461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FF649C"/>
    <w:multiLevelType w:val="hybridMultilevel"/>
    <w:tmpl w:val="77FC944C"/>
    <w:lvl w:ilvl="0" w:tplc="8A72CA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15AD1"/>
    <w:multiLevelType w:val="multilevel"/>
    <w:tmpl w:val="942A9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586F34"/>
    <w:multiLevelType w:val="multilevel"/>
    <w:tmpl w:val="ED0C6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5F0C87"/>
    <w:multiLevelType w:val="hybridMultilevel"/>
    <w:tmpl w:val="C682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368C8"/>
    <w:multiLevelType w:val="hybridMultilevel"/>
    <w:tmpl w:val="34F610E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449D2"/>
    <w:multiLevelType w:val="hybridMultilevel"/>
    <w:tmpl w:val="F98859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14E0E"/>
    <w:multiLevelType w:val="hybridMultilevel"/>
    <w:tmpl w:val="BB50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6E49"/>
    <w:multiLevelType w:val="multilevel"/>
    <w:tmpl w:val="7FDA516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3B1D04F4"/>
    <w:multiLevelType w:val="hybridMultilevel"/>
    <w:tmpl w:val="40324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2B1AF7"/>
    <w:multiLevelType w:val="hybridMultilevel"/>
    <w:tmpl w:val="12E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67366E"/>
    <w:multiLevelType w:val="multilevel"/>
    <w:tmpl w:val="5C8E3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867BD8"/>
    <w:multiLevelType w:val="multilevel"/>
    <w:tmpl w:val="CEA41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30492"/>
    <w:multiLevelType w:val="multilevel"/>
    <w:tmpl w:val="3286BF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671D6A"/>
    <w:multiLevelType w:val="hybridMultilevel"/>
    <w:tmpl w:val="57A0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95A79"/>
    <w:multiLevelType w:val="multilevel"/>
    <w:tmpl w:val="37CA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024AE2"/>
    <w:multiLevelType w:val="hybridMultilevel"/>
    <w:tmpl w:val="61D6C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34B79"/>
    <w:multiLevelType w:val="multilevel"/>
    <w:tmpl w:val="48B4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8"/>
  </w:num>
  <w:num w:numId="9">
    <w:abstractNumId w:val="14"/>
  </w:num>
  <w:num w:numId="10">
    <w:abstractNumId w:val="17"/>
  </w:num>
  <w:num w:numId="11">
    <w:abstractNumId w:val="7"/>
  </w:num>
  <w:num w:numId="12">
    <w:abstractNumId w:val="2"/>
  </w:num>
  <w:num w:numId="13">
    <w:abstractNumId w:val="6"/>
  </w:num>
  <w:num w:numId="14">
    <w:abstractNumId w:val="19"/>
  </w:num>
  <w:num w:numId="15">
    <w:abstractNumId w:val="9"/>
  </w:num>
  <w:num w:numId="16">
    <w:abstractNumId w:val="4"/>
  </w:num>
  <w:num w:numId="17">
    <w:abstractNumId w:val="18"/>
  </w:num>
  <w:num w:numId="18">
    <w:abstractNumId w:val="3"/>
  </w:num>
  <w:num w:numId="19">
    <w:abstractNumId w:val="20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627CC"/>
    <w:rsid w:val="00017906"/>
    <w:rsid w:val="00035952"/>
    <w:rsid w:val="00041268"/>
    <w:rsid w:val="00052FB9"/>
    <w:rsid w:val="00066BC7"/>
    <w:rsid w:val="00070296"/>
    <w:rsid w:val="000747C2"/>
    <w:rsid w:val="00076254"/>
    <w:rsid w:val="00076A69"/>
    <w:rsid w:val="000A0795"/>
    <w:rsid w:val="000A2C55"/>
    <w:rsid w:val="000A43F1"/>
    <w:rsid w:val="000A5E71"/>
    <w:rsid w:val="000C0F10"/>
    <w:rsid w:val="000D167C"/>
    <w:rsid w:val="000D225B"/>
    <w:rsid w:val="000D228E"/>
    <w:rsid w:val="000F3E93"/>
    <w:rsid w:val="000F5807"/>
    <w:rsid w:val="001215F9"/>
    <w:rsid w:val="00126D76"/>
    <w:rsid w:val="001463C7"/>
    <w:rsid w:val="00172910"/>
    <w:rsid w:val="001D42A4"/>
    <w:rsid w:val="001E2842"/>
    <w:rsid w:val="001F7557"/>
    <w:rsid w:val="002026AE"/>
    <w:rsid w:val="00275166"/>
    <w:rsid w:val="002834C7"/>
    <w:rsid w:val="00296D82"/>
    <w:rsid w:val="002A260E"/>
    <w:rsid w:val="002A55F0"/>
    <w:rsid w:val="00310547"/>
    <w:rsid w:val="00312758"/>
    <w:rsid w:val="0034596D"/>
    <w:rsid w:val="00345D15"/>
    <w:rsid w:val="00351193"/>
    <w:rsid w:val="003516B3"/>
    <w:rsid w:val="00352761"/>
    <w:rsid w:val="00357CBE"/>
    <w:rsid w:val="0036061D"/>
    <w:rsid w:val="00396F71"/>
    <w:rsid w:val="003A2A7E"/>
    <w:rsid w:val="003A2E14"/>
    <w:rsid w:val="003B3AB2"/>
    <w:rsid w:val="003B73BA"/>
    <w:rsid w:val="003C3CF1"/>
    <w:rsid w:val="003E179F"/>
    <w:rsid w:val="004015CF"/>
    <w:rsid w:val="00411842"/>
    <w:rsid w:val="004327A5"/>
    <w:rsid w:val="00435DF7"/>
    <w:rsid w:val="00436BD8"/>
    <w:rsid w:val="004506B4"/>
    <w:rsid w:val="00454B16"/>
    <w:rsid w:val="004627CC"/>
    <w:rsid w:val="00463BC0"/>
    <w:rsid w:val="00472422"/>
    <w:rsid w:val="00490DA5"/>
    <w:rsid w:val="004A01B3"/>
    <w:rsid w:val="004A3B5C"/>
    <w:rsid w:val="004C74C7"/>
    <w:rsid w:val="00515E12"/>
    <w:rsid w:val="00522F38"/>
    <w:rsid w:val="005374EB"/>
    <w:rsid w:val="005377B6"/>
    <w:rsid w:val="005622F7"/>
    <w:rsid w:val="005855CF"/>
    <w:rsid w:val="00596AEC"/>
    <w:rsid w:val="005F6C51"/>
    <w:rsid w:val="00606651"/>
    <w:rsid w:val="006264BC"/>
    <w:rsid w:val="006411CF"/>
    <w:rsid w:val="0066136F"/>
    <w:rsid w:val="006642F2"/>
    <w:rsid w:val="00697C1D"/>
    <w:rsid w:val="006A3201"/>
    <w:rsid w:val="006A61BF"/>
    <w:rsid w:val="006C3021"/>
    <w:rsid w:val="006C5438"/>
    <w:rsid w:val="006D3ABF"/>
    <w:rsid w:val="006E3826"/>
    <w:rsid w:val="006F3939"/>
    <w:rsid w:val="006F6AB3"/>
    <w:rsid w:val="006F7038"/>
    <w:rsid w:val="00711EAF"/>
    <w:rsid w:val="00723BF2"/>
    <w:rsid w:val="00723F3F"/>
    <w:rsid w:val="007316B9"/>
    <w:rsid w:val="007432E4"/>
    <w:rsid w:val="00746AB7"/>
    <w:rsid w:val="00762C8B"/>
    <w:rsid w:val="00767F2E"/>
    <w:rsid w:val="00784F04"/>
    <w:rsid w:val="007A00B9"/>
    <w:rsid w:val="007E1FFC"/>
    <w:rsid w:val="007F27FB"/>
    <w:rsid w:val="00811B1D"/>
    <w:rsid w:val="0081261E"/>
    <w:rsid w:val="0081760F"/>
    <w:rsid w:val="008472E2"/>
    <w:rsid w:val="008850EB"/>
    <w:rsid w:val="008900B7"/>
    <w:rsid w:val="008A2E66"/>
    <w:rsid w:val="008B04FC"/>
    <w:rsid w:val="008C10FA"/>
    <w:rsid w:val="008C1CC1"/>
    <w:rsid w:val="008C4A06"/>
    <w:rsid w:val="008D1198"/>
    <w:rsid w:val="008F0ACF"/>
    <w:rsid w:val="008F5DDB"/>
    <w:rsid w:val="00902A0D"/>
    <w:rsid w:val="009237EE"/>
    <w:rsid w:val="009725C4"/>
    <w:rsid w:val="00972DFC"/>
    <w:rsid w:val="00981DA6"/>
    <w:rsid w:val="009A0037"/>
    <w:rsid w:val="009A4CF1"/>
    <w:rsid w:val="009B3121"/>
    <w:rsid w:val="009C01BD"/>
    <w:rsid w:val="009D5739"/>
    <w:rsid w:val="009E6879"/>
    <w:rsid w:val="00A33912"/>
    <w:rsid w:val="00A43069"/>
    <w:rsid w:val="00A54791"/>
    <w:rsid w:val="00A60264"/>
    <w:rsid w:val="00A8107D"/>
    <w:rsid w:val="00A836EF"/>
    <w:rsid w:val="00A83DB8"/>
    <w:rsid w:val="00A9017A"/>
    <w:rsid w:val="00A926CB"/>
    <w:rsid w:val="00A9366E"/>
    <w:rsid w:val="00A9730B"/>
    <w:rsid w:val="00AA583E"/>
    <w:rsid w:val="00AB107F"/>
    <w:rsid w:val="00AE1F71"/>
    <w:rsid w:val="00AE6272"/>
    <w:rsid w:val="00B05D72"/>
    <w:rsid w:val="00B16A2C"/>
    <w:rsid w:val="00B204F1"/>
    <w:rsid w:val="00BB0908"/>
    <w:rsid w:val="00BB6344"/>
    <w:rsid w:val="00BD5837"/>
    <w:rsid w:val="00BF25BD"/>
    <w:rsid w:val="00C30DD6"/>
    <w:rsid w:val="00C31C6F"/>
    <w:rsid w:val="00C35812"/>
    <w:rsid w:val="00C53B5A"/>
    <w:rsid w:val="00C63A92"/>
    <w:rsid w:val="00C7479C"/>
    <w:rsid w:val="00CB021A"/>
    <w:rsid w:val="00CE0DA9"/>
    <w:rsid w:val="00CE6A3D"/>
    <w:rsid w:val="00D07382"/>
    <w:rsid w:val="00D101CB"/>
    <w:rsid w:val="00D17FEB"/>
    <w:rsid w:val="00D213F1"/>
    <w:rsid w:val="00D229D3"/>
    <w:rsid w:val="00D23630"/>
    <w:rsid w:val="00D276E4"/>
    <w:rsid w:val="00D47DF6"/>
    <w:rsid w:val="00D550F3"/>
    <w:rsid w:val="00D6054B"/>
    <w:rsid w:val="00D8111B"/>
    <w:rsid w:val="00DA3A17"/>
    <w:rsid w:val="00DB1BC6"/>
    <w:rsid w:val="00DB1C58"/>
    <w:rsid w:val="00DB27DE"/>
    <w:rsid w:val="00DB3525"/>
    <w:rsid w:val="00DC319C"/>
    <w:rsid w:val="00DD5CF2"/>
    <w:rsid w:val="00DE262E"/>
    <w:rsid w:val="00DE6C6B"/>
    <w:rsid w:val="00E006E4"/>
    <w:rsid w:val="00E02AAF"/>
    <w:rsid w:val="00E40EEF"/>
    <w:rsid w:val="00E46B58"/>
    <w:rsid w:val="00E501DE"/>
    <w:rsid w:val="00E66BA1"/>
    <w:rsid w:val="00EA1DFA"/>
    <w:rsid w:val="00EA6879"/>
    <w:rsid w:val="00EB7879"/>
    <w:rsid w:val="00EC19A3"/>
    <w:rsid w:val="00EC1C48"/>
    <w:rsid w:val="00EC489C"/>
    <w:rsid w:val="00EC59BC"/>
    <w:rsid w:val="00F14E03"/>
    <w:rsid w:val="00F20BA5"/>
    <w:rsid w:val="00F22E6A"/>
    <w:rsid w:val="00F46180"/>
    <w:rsid w:val="00F570A9"/>
    <w:rsid w:val="00F86833"/>
    <w:rsid w:val="00F92D14"/>
    <w:rsid w:val="00F96DD9"/>
    <w:rsid w:val="00FB73C3"/>
    <w:rsid w:val="00FD5D3A"/>
    <w:rsid w:val="00FE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901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017A"/>
  </w:style>
  <w:style w:type="paragraph" w:styleId="a6">
    <w:name w:val="header"/>
    <w:basedOn w:val="a"/>
    <w:rsid w:val="00A9017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B021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B04FC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qFormat/>
    <w:rsid w:val="003B73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2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"/>
    <w:basedOn w:val="a"/>
    <w:rsid w:val="003511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2DE9-B44B-434C-BE61-5D7CF159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4</cp:revision>
  <cp:lastPrinted>2023-02-21T04:35:00Z</cp:lastPrinted>
  <dcterms:created xsi:type="dcterms:W3CDTF">2023-02-14T05:08:00Z</dcterms:created>
  <dcterms:modified xsi:type="dcterms:W3CDTF">2023-02-21T04:36:00Z</dcterms:modified>
</cp:coreProperties>
</file>